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1070" w14:textId="4B1C93FF" w:rsidR="008F3BE5" w:rsidRDefault="008F3BE5" w:rsidP="008F3BE5">
      <w:pPr>
        <w:pStyle w:val="Heading1"/>
        <w:jc w:val="left"/>
        <w:rPr>
          <w:rFonts w:ascii="Arial" w:hAnsi="Arial" w:cs="Arial"/>
        </w:rPr>
      </w:pPr>
    </w:p>
    <w:p w14:paraId="45409624" w14:textId="6B81C454" w:rsidR="00F55C6C" w:rsidRDefault="000853F5" w:rsidP="008F3BE5">
      <w:pPr>
        <w:pStyle w:val="Heading1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55C7DE" wp14:editId="31E18B82">
            <wp:extent cx="1417906" cy="937260"/>
            <wp:effectExtent l="0" t="0" r="0" b="0"/>
            <wp:docPr id="2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01" cy="9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CCBB31" w14:textId="77777777" w:rsidR="00F55C6C" w:rsidRDefault="00F55C6C" w:rsidP="008F3BE5">
      <w:pPr>
        <w:pStyle w:val="Heading1"/>
        <w:jc w:val="left"/>
        <w:rPr>
          <w:rFonts w:ascii="Arial" w:hAnsi="Arial" w:cs="Arial"/>
        </w:rPr>
      </w:pPr>
    </w:p>
    <w:p w14:paraId="1908C0DB" w14:textId="1C84A8E2" w:rsidR="008F3BE5" w:rsidRDefault="008F3BE5" w:rsidP="008F3BE5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 Assistance Policy</w:t>
      </w:r>
      <w:r w:rsidR="002863BF">
        <w:rPr>
          <w:rFonts w:ascii="Arial" w:hAnsi="Arial" w:cs="Arial"/>
        </w:rPr>
        <w:t xml:space="preserve"> – Appendix A</w:t>
      </w:r>
    </w:p>
    <w:p w14:paraId="7FDB5477" w14:textId="77777777" w:rsidR="008F3BE5" w:rsidRDefault="008F3BE5" w:rsidP="008F3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7"/>
        <w:gridCol w:w="2456"/>
        <w:gridCol w:w="2585"/>
        <w:gridCol w:w="2422"/>
      </w:tblGrid>
      <w:tr w:rsidR="008F3BE5" w14:paraId="7E40D53E" w14:textId="77777777" w:rsidTr="007B7697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1C44614E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Approved by: </w:t>
            </w:r>
          </w:p>
          <w:p w14:paraId="06559B6C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1D38268C" w14:textId="77777777" w:rsidR="008F3BE5" w:rsidRDefault="008F3BE5" w:rsidP="007B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2B9810" w14:textId="77777777" w:rsidR="008F3BE5" w:rsidRDefault="008F3BE5" w:rsidP="007B7697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9755110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Last Approved:</w:t>
            </w:r>
          </w:p>
          <w:p w14:paraId="64B3B5F1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</w:p>
          <w:p w14:paraId="5D57C44D" w14:textId="77777777" w:rsidR="008F3BE5" w:rsidRDefault="008F3BE5" w:rsidP="007B7697">
            <w:pPr>
              <w:pStyle w:val="tableHeading"/>
              <w:tabs>
                <w:tab w:val="left" w:pos="2284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2668" w:type="dxa"/>
          </w:tcPr>
          <w:p w14:paraId="0B12B171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Issue:</w:t>
            </w:r>
          </w:p>
          <w:p w14:paraId="672DEC01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67C3C5CB" w14:textId="77777777" w:rsidR="008F3BE5" w:rsidRDefault="008F3BE5" w:rsidP="007B769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5C87D802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Version:</w:t>
            </w:r>
          </w:p>
          <w:p w14:paraId="6276A7B4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7D0CA291" w14:textId="77777777" w:rsidR="008F3BE5" w:rsidRDefault="008F3BE5" w:rsidP="007B76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59061" w14:textId="30F465AE" w:rsidR="008F3BE5" w:rsidRPr="008D0D59" w:rsidRDefault="00771847" w:rsidP="007B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8F3BE5" w:rsidRPr="008D0D59">
              <w:rPr>
                <w:rFonts w:ascii="Arial" w:hAnsi="Arial" w:cs="Arial"/>
              </w:rPr>
              <w:t>-1</w:t>
            </w:r>
          </w:p>
        </w:tc>
      </w:tr>
    </w:tbl>
    <w:p w14:paraId="18419CF8" w14:textId="77777777" w:rsidR="008F3BE5" w:rsidRDefault="008F3BE5" w:rsidP="008F3B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82F89DF" w14:textId="77777777" w:rsidR="008F3BE5" w:rsidRDefault="008F3BE5" w:rsidP="008F3BE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Printed copies are for reference only.  Please refer to the electronic copy for the latest version.</w:t>
      </w:r>
    </w:p>
    <w:p w14:paraId="42C8F732" w14:textId="77777777" w:rsidR="008F3BE5" w:rsidRDefault="008F3BE5" w:rsidP="008F3BE5">
      <w:pPr>
        <w:rPr>
          <w:rFonts w:ascii="Arial" w:hAnsi="Arial" w:cs="Arial"/>
          <w:b/>
          <w:color w:val="FF0000"/>
        </w:rPr>
      </w:pPr>
    </w:p>
    <w:p w14:paraId="4FC022ED" w14:textId="77777777" w:rsidR="008F3BE5" w:rsidRDefault="008F3BE5" w:rsidP="00473596">
      <w:pPr>
        <w:pStyle w:val="Heading1"/>
        <w:rPr>
          <w:rFonts w:ascii="Arial" w:hAnsi="Arial" w:cs="Arial"/>
        </w:rPr>
      </w:pPr>
    </w:p>
    <w:p w14:paraId="12A487F2" w14:textId="45BEB17F" w:rsidR="00473596" w:rsidRDefault="00473596" w:rsidP="0047359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Financial Assistance Policy</w:t>
      </w:r>
      <w:r w:rsidR="008A3E4B">
        <w:rPr>
          <w:rFonts w:ascii="Arial" w:hAnsi="Arial" w:cs="Arial"/>
        </w:rPr>
        <w:t xml:space="preserve"> Appendix A</w:t>
      </w:r>
    </w:p>
    <w:p w14:paraId="3FAC405C" w14:textId="77777777" w:rsidR="008A3E4B" w:rsidRPr="008A3E4B" w:rsidRDefault="008A3E4B" w:rsidP="008A3E4B"/>
    <w:p w14:paraId="4CFFFD72" w14:textId="701180BF" w:rsidR="00473596" w:rsidRDefault="008A3E4B" w:rsidP="00473596">
      <w:pPr>
        <w:pStyle w:val="Heading2"/>
        <w:jc w:val="both"/>
        <w:rPr>
          <w:u w:val="none"/>
        </w:rPr>
      </w:pPr>
      <w:r>
        <w:rPr>
          <w:u w:val="none"/>
        </w:rPr>
        <w:t>Basis for Calculating Amounts Charged to Patients</w:t>
      </w:r>
    </w:p>
    <w:p w14:paraId="42C3E413" w14:textId="77777777" w:rsidR="008A3E4B" w:rsidRPr="008A3E4B" w:rsidRDefault="008A3E4B" w:rsidP="008A3E4B"/>
    <w:p w14:paraId="1732F1B1" w14:textId="42C0CB28" w:rsidR="008A3E4B" w:rsidRDefault="00800FE6" w:rsidP="00B7368D">
      <w:pPr>
        <w:rPr>
          <w:sz w:val="24"/>
          <w:szCs w:val="24"/>
        </w:rPr>
      </w:pPr>
      <w:r>
        <w:rPr>
          <w:sz w:val="24"/>
          <w:szCs w:val="24"/>
        </w:rPr>
        <w:t>California Rehabilitation Institute</w:t>
      </w:r>
      <w:r w:rsidR="008A3E4B">
        <w:rPr>
          <w:sz w:val="24"/>
          <w:szCs w:val="24"/>
        </w:rPr>
        <w:t xml:space="preserve"> utilizes the “look-back” method to determine the “amounts generally billed” (AGB) to individuals who have insurance covering o</w:t>
      </w:r>
      <w:r w:rsidR="0079123F">
        <w:rPr>
          <w:sz w:val="24"/>
          <w:szCs w:val="24"/>
        </w:rPr>
        <w:t xml:space="preserve">ther Medically Necessary Care. </w:t>
      </w:r>
      <w:r w:rsidR="008A3E4B">
        <w:rPr>
          <w:sz w:val="24"/>
          <w:szCs w:val="24"/>
        </w:rPr>
        <w:t xml:space="preserve">The </w:t>
      </w:r>
      <w:proofErr w:type="spellStart"/>
      <w:r w:rsidR="008A3E4B">
        <w:rPr>
          <w:sz w:val="24"/>
          <w:szCs w:val="24"/>
        </w:rPr>
        <w:t>AGB</w:t>
      </w:r>
      <w:proofErr w:type="spellEnd"/>
      <w:r w:rsidR="008A3E4B">
        <w:rPr>
          <w:sz w:val="24"/>
          <w:szCs w:val="24"/>
        </w:rPr>
        <w:t xml:space="preserve"> percentage applicable as of </w:t>
      </w:r>
      <w:r w:rsidR="00117E8A">
        <w:rPr>
          <w:sz w:val="24"/>
          <w:szCs w:val="24"/>
        </w:rPr>
        <w:t>1/</w:t>
      </w:r>
      <w:r w:rsidR="00771847">
        <w:rPr>
          <w:sz w:val="24"/>
          <w:szCs w:val="24"/>
        </w:rPr>
        <w:t>1/2021</w:t>
      </w:r>
      <w:r w:rsidR="008A3E4B">
        <w:rPr>
          <w:sz w:val="24"/>
          <w:szCs w:val="24"/>
        </w:rPr>
        <w:t xml:space="preserve"> at our facility </w:t>
      </w:r>
      <w:r w:rsidR="008A3E4B" w:rsidRPr="005146E9">
        <w:rPr>
          <w:sz w:val="24"/>
          <w:szCs w:val="24"/>
        </w:rPr>
        <w:t xml:space="preserve">is </w:t>
      </w:r>
      <w:r w:rsidR="008C254B">
        <w:rPr>
          <w:sz w:val="24"/>
          <w:szCs w:val="24"/>
        </w:rPr>
        <w:t>30</w:t>
      </w:r>
      <w:r w:rsidR="008A3E4B" w:rsidRPr="005146E9">
        <w:rPr>
          <w:sz w:val="24"/>
          <w:szCs w:val="24"/>
        </w:rPr>
        <w:t>%.</w:t>
      </w:r>
    </w:p>
    <w:p w14:paraId="704D699D" w14:textId="77777777" w:rsidR="008A3E4B" w:rsidRDefault="008A3E4B" w:rsidP="00B7368D">
      <w:pPr>
        <w:rPr>
          <w:sz w:val="24"/>
          <w:szCs w:val="24"/>
        </w:rPr>
      </w:pPr>
    </w:p>
    <w:p w14:paraId="64D99801" w14:textId="1EB4CD73" w:rsidR="008A3E4B" w:rsidRDefault="008A3E4B" w:rsidP="00B7368D">
      <w:pPr>
        <w:rPr>
          <w:sz w:val="24"/>
          <w:szCs w:val="24"/>
        </w:rPr>
      </w:pPr>
      <w:r>
        <w:rPr>
          <w:sz w:val="24"/>
          <w:szCs w:val="24"/>
        </w:rPr>
        <w:t xml:space="preserve">The amount was calculated using all claims allowed by Medicare (Traditional) having discharge dates from </w:t>
      </w:r>
      <w:r w:rsidR="00771847">
        <w:rPr>
          <w:sz w:val="24"/>
          <w:szCs w:val="24"/>
        </w:rPr>
        <w:t>January 1, 2020</w:t>
      </w:r>
      <w:r w:rsidR="00CD0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CD0DA9">
        <w:rPr>
          <w:sz w:val="24"/>
          <w:szCs w:val="24"/>
        </w:rPr>
        <w:t>December 31</w:t>
      </w:r>
      <w:r w:rsidR="00771847">
        <w:rPr>
          <w:sz w:val="24"/>
          <w:szCs w:val="24"/>
        </w:rPr>
        <w:t>, 2020</w:t>
      </w:r>
      <w:r>
        <w:rPr>
          <w:sz w:val="24"/>
          <w:szCs w:val="24"/>
        </w:rPr>
        <w:t>.  Total expected payment from allowed claims was divided by total billed charges for such claims.</w:t>
      </w:r>
      <w:bookmarkStart w:id="0" w:name="_GoBack"/>
      <w:bookmarkEnd w:id="0"/>
    </w:p>
    <w:p w14:paraId="1D28032A" w14:textId="77777777" w:rsidR="008A3E4B" w:rsidRDefault="008A3E4B" w:rsidP="00B7368D">
      <w:pPr>
        <w:rPr>
          <w:sz w:val="24"/>
          <w:szCs w:val="24"/>
        </w:rPr>
      </w:pPr>
    </w:p>
    <w:sectPr w:rsidR="008A3E4B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9A8F" w14:textId="77777777" w:rsidR="00D00507" w:rsidRDefault="00D00507" w:rsidP="00D00507">
      <w:r>
        <w:separator/>
      </w:r>
    </w:p>
  </w:endnote>
  <w:endnote w:type="continuationSeparator" w:id="0">
    <w:p w14:paraId="1F9B2219" w14:textId="77777777" w:rsidR="00D00507" w:rsidRDefault="00D00507" w:rsidP="00D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4C29" w14:textId="77777777" w:rsidR="008B7A92" w:rsidRDefault="005A3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C8A06" w14:textId="77777777" w:rsidR="008B7A92" w:rsidRDefault="00771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38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498F1" w14:textId="6CB433A9" w:rsidR="008B7A92" w:rsidRDefault="005A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8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B2C5" w14:textId="77777777" w:rsidR="00D00507" w:rsidRDefault="00D00507" w:rsidP="00D00507">
      <w:r>
        <w:separator/>
      </w:r>
    </w:p>
  </w:footnote>
  <w:footnote w:type="continuationSeparator" w:id="0">
    <w:p w14:paraId="768E0DEE" w14:textId="77777777" w:rsidR="00D00507" w:rsidRDefault="00D00507" w:rsidP="00D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824"/>
    <w:multiLevelType w:val="hybridMultilevel"/>
    <w:tmpl w:val="A258B850"/>
    <w:lvl w:ilvl="0" w:tplc="D5A6F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EA4"/>
    <w:multiLevelType w:val="hybridMultilevel"/>
    <w:tmpl w:val="2AB82274"/>
    <w:lvl w:ilvl="0" w:tplc="4FA4D0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92334"/>
    <w:multiLevelType w:val="hybridMultilevel"/>
    <w:tmpl w:val="5366F9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D4CE1"/>
    <w:multiLevelType w:val="multilevel"/>
    <w:tmpl w:val="39D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12386"/>
    <w:multiLevelType w:val="hybridMultilevel"/>
    <w:tmpl w:val="DD9439C8"/>
    <w:lvl w:ilvl="0" w:tplc="0B24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F20"/>
    <w:multiLevelType w:val="hybridMultilevel"/>
    <w:tmpl w:val="FC922132"/>
    <w:lvl w:ilvl="0" w:tplc="98BA90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02DD5"/>
    <w:multiLevelType w:val="hybridMultilevel"/>
    <w:tmpl w:val="CBC28EF0"/>
    <w:lvl w:ilvl="0" w:tplc="2766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963B0"/>
    <w:multiLevelType w:val="hybridMultilevel"/>
    <w:tmpl w:val="9D16C88A"/>
    <w:lvl w:ilvl="0" w:tplc="75EC784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2F88"/>
    <w:multiLevelType w:val="multilevel"/>
    <w:tmpl w:val="83E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DB7A95"/>
    <w:multiLevelType w:val="hybridMultilevel"/>
    <w:tmpl w:val="8014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22F8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3B83D06"/>
    <w:multiLevelType w:val="hybridMultilevel"/>
    <w:tmpl w:val="0CF6BAEE"/>
    <w:lvl w:ilvl="0" w:tplc="FE6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A0191"/>
    <w:multiLevelType w:val="hybridMultilevel"/>
    <w:tmpl w:val="76E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022DA"/>
    <w:multiLevelType w:val="singleLevel"/>
    <w:tmpl w:val="7E4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7845D9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A8C3065"/>
    <w:multiLevelType w:val="hybridMultilevel"/>
    <w:tmpl w:val="FBD258C8"/>
    <w:lvl w:ilvl="0" w:tplc="C7F81C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31CCC"/>
    <w:multiLevelType w:val="multilevel"/>
    <w:tmpl w:val="FF4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911934"/>
    <w:multiLevelType w:val="hybridMultilevel"/>
    <w:tmpl w:val="FB00D8B2"/>
    <w:lvl w:ilvl="0" w:tplc="1876CB76">
      <w:start w:val="1"/>
      <w:numFmt w:val="lowerRoman"/>
      <w:lvlText w:val="(%1)"/>
      <w:lvlJc w:val="left"/>
      <w:pPr>
        <w:ind w:left="36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abstractNum w:abstractNumId="18" w15:restartNumberingAfterBreak="0">
    <w:nsid w:val="214518B3"/>
    <w:multiLevelType w:val="singleLevel"/>
    <w:tmpl w:val="88105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644469F"/>
    <w:multiLevelType w:val="hybridMultilevel"/>
    <w:tmpl w:val="FB5C9C3A"/>
    <w:lvl w:ilvl="0" w:tplc="FE84C772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74D62C2"/>
    <w:multiLevelType w:val="hybridMultilevel"/>
    <w:tmpl w:val="48D0BDB2"/>
    <w:lvl w:ilvl="0" w:tplc="4B569F56">
      <w:start w:val="1"/>
      <w:numFmt w:val="upperLetter"/>
      <w:lvlText w:val="%1."/>
      <w:lvlJc w:val="left"/>
      <w:pPr>
        <w:ind w:left="1152" w:hanging="432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987E7F"/>
    <w:multiLevelType w:val="hybridMultilevel"/>
    <w:tmpl w:val="6ADE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457D"/>
    <w:multiLevelType w:val="hybridMultilevel"/>
    <w:tmpl w:val="BA9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40B7"/>
    <w:multiLevelType w:val="hybridMultilevel"/>
    <w:tmpl w:val="3CA01CCE"/>
    <w:lvl w:ilvl="0" w:tplc="8342FFBA">
      <w:start w:val="1"/>
      <w:numFmt w:val="upperLetter"/>
      <w:lvlText w:val="%1."/>
      <w:lvlJc w:val="left"/>
      <w:pPr>
        <w:ind w:left="10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36790890"/>
    <w:multiLevelType w:val="hybridMultilevel"/>
    <w:tmpl w:val="D39C8FCC"/>
    <w:lvl w:ilvl="0" w:tplc="8F8C727E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56CA0"/>
    <w:multiLevelType w:val="singleLevel"/>
    <w:tmpl w:val="157ED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 w15:restartNumberingAfterBreak="0">
    <w:nsid w:val="372F3681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C3A72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AFD4488"/>
    <w:multiLevelType w:val="hybridMultilevel"/>
    <w:tmpl w:val="D1240C7C"/>
    <w:lvl w:ilvl="0" w:tplc="9CD88C52">
      <w:start w:val="1"/>
      <w:numFmt w:val="lowerRoman"/>
      <w:lvlText w:val="(%1)"/>
      <w:lvlJc w:val="left"/>
      <w:pPr>
        <w:ind w:left="28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 w15:restartNumberingAfterBreak="0">
    <w:nsid w:val="3D0F259D"/>
    <w:multiLevelType w:val="hybridMultilevel"/>
    <w:tmpl w:val="EF2E7FD6"/>
    <w:lvl w:ilvl="0" w:tplc="D6482A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E766B7E"/>
    <w:multiLevelType w:val="hybridMultilevel"/>
    <w:tmpl w:val="B4465572"/>
    <w:lvl w:ilvl="0" w:tplc="03A402F4">
      <w:start w:val="1"/>
      <w:numFmt w:val="decimal"/>
      <w:lvlText w:val="%1."/>
      <w:lvlJc w:val="left"/>
      <w:pPr>
        <w:ind w:left="20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408A35E3"/>
    <w:multiLevelType w:val="hybridMultilevel"/>
    <w:tmpl w:val="E5F8F1CE"/>
    <w:lvl w:ilvl="0" w:tplc="0EBC9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3D7214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1BDC"/>
    <w:multiLevelType w:val="hybridMultilevel"/>
    <w:tmpl w:val="3FEE03B6"/>
    <w:lvl w:ilvl="0" w:tplc="D1482E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223751"/>
    <w:multiLevelType w:val="hybridMultilevel"/>
    <w:tmpl w:val="F318A872"/>
    <w:lvl w:ilvl="0" w:tplc="89724C50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73DD6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47697"/>
    <w:multiLevelType w:val="singleLevel"/>
    <w:tmpl w:val="B7C4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4E7E6DAC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27510AF"/>
    <w:multiLevelType w:val="singleLevel"/>
    <w:tmpl w:val="8DB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552D79BE"/>
    <w:multiLevelType w:val="hybridMultilevel"/>
    <w:tmpl w:val="0AA234B8"/>
    <w:lvl w:ilvl="0" w:tplc="93861222">
      <w:start w:val="1"/>
      <w:numFmt w:val="lowerRoman"/>
      <w:lvlText w:val="(%1)"/>
      <w:lvlJc w:val="left"/>
      <w:pPr>
        <w:ind w:left="24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0" w15:restartNumberingAfterBreak="0">
    <w:nsid w:val="55D23053"/>
    <w:multiLevelType w:val="multilevel"/>
    <w:tmpl w:val="594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60261C3"/>
    <w:multiLevelType w:val="hybridMultilevel"/>
    <w:tmpl w:val="2E04BED0"/>
    <w:lvl w:ilvl="0" w:tplc="FB546FB6">
      <w:start w:val="1"/>
      <w:numFmt w:val="upperLetter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0B67AAF"/>
    <w:multiLevelType w:val="hybridMultilevel"/>
    <w:tmpl w:val="483A5CF4"/>
    <w:lvl w:ilvl="0" w:tplc="6B2CD1B2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01DD4"/>
    <w:multiLevelType w:val="hybridMultilevel"/>
    <w:tmpl w:val="C0260814"/>
    <w:lvl w:ilvl="0" w:tplc="9490E33A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FD7D0B"/>
    <w:multiLevelType w:val="hybridMultilevel"/>
    <w:tmpl w:val="19005D62"/>
    <w:lvl w:ilvl="0" w:tplc="9DE0204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256F7"/>
    <w:multiLevelType w:val="multilevel"/>
    <w:tmpl w:val="379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ED00077"/>
    <w:multiLevelType w:val="multilevel"/>
    <w:tmpl w:val="24C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51A65"/>
    <w:multiLevelType w:val="hybridMultilevel"/>
    <w:tmpl w:val="BD1C72CE"/>
    <w:lvl w:ilvl="0" w:tplc="6324D408">
      <w:start w:val="1"/>
      <w:numFmt w:val="lowerRoman"/>
      <w:lvlText w:val="(%1)"/>
      <w:lvlJc w:val="left"/>
      <w:pPr>
        <w:ind w:left="252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8"/>
  </w:num>
  <w:num w:numId="5">
    <w:abstractNumId w:val="36"/>
  </w:num>
  <w:num w:numId="6">
    <w:abstractNumId w:val="8"/>
  </w:num>
  <w:num w:numId="7">
    <w:abstractNumId w:val="40"/>
  </w:num>
  <w:num w:numId="8">
    <w:abstractNumId w:val="46"/>
  </w:num>
  <w:num w:numId="9">
    <w:abstractNumId w:val="3"/>
  </w:num>
  <w:num w:numId="10">
    <w:abstractNumId w:val="45"/>
  </w:num>
  <w:num w:numId="11">
    <w:abstractNumId w:val="16"/>
  </w:num>
  <w:num w:numId="12">
    <w:abstractNumId w:val="12"/>
  </w:num>
  <w:num w:numId="13">
    <w:abstractNumId w:val="39"/>
  </w:num>
  <w:num w:numId="14">
    <w:abstractNumId w:val="47"/>
  </w:num>
  <w:num w:numId="15">
    <w:abstractNumId w:val="17"/>
  </w:num>
  <w:num w:numId="16">
    <w:abstractNumId w:val="19"/>
  </w:num>
  <w:num w:numId="17">
    <w:abstractNumId w:val="28"/>
  </w:num>
  <w:num w:numId="18">
    <w:abstractNumId w:val="43"/>
  </w:num>
  <w:num w:numId="19">
    <w:abstractNumId w:val="0"/>
  </w:num>
  <w:num w:numId="20">
    <w:abstractNumId w:val="4"/>
  </w:num>
  <w:num w:numId="21">
    <w:abstractNumId w:val="15"/>
  </w:num>
  <w:num w:numId="22">
    <w:abstractNumId w:val="27"/>
  </w:num>
  <w:num w:numId="23">
    <w:abstractNumId w:val="10"/>
  </w:num>
  <w:num w:numId="24">
    <w:abstractNumId w:val="21"/>
  </w:num>
  <w:num w:numId="25">
    <w:abstractNumId w:val="29"/>
  </w:num>
  <w:num w:numId="26">
    <w:abstractNumId w:val="26"/>
  </w:num>
  <w:num w:numId="27">
    <w:abstractNumId w:val="42"/>
  </w:num>
  <w:num w:numId="28">
    <w:abstractNumId w:val="35"/>
  </w:num>
  <w:num w:numId="29">
    <w:abstractNumId w:val="34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7"/>
  </w:num>
  <w:num w:numId="35">
    <w:abstractNumId w:val="30"/>
  </w:num>
  <w:num w:numId="36">
    <w:abstractNumId w:val="5"/>
  </w:num>
  <w:num w:numId="37">
    <w:abstractNumId w:val="33"/>
  </w:num>
  <w:num w:numId="38">
    <w:abstractNumId w:val="41"/>
  </w:num>
  <w:num w:numId="39">
    <w:abstractNumId w:val="44"/>
  </w:num>
  <w:num w:numId="40">
    <w:abstractNumId w:val="7"/>
  </w:num>
  <w:num w:numId="41">
    <w:abstractNumId w:val="2"/>
  </w:num>
  <w:num w:numId="42">
    <w:abstractNumId w:val="24"/>
  </w:num>
  <w:num w:numId="43">
    <w:abstractNumId w:val="6"/>
  </w:num>
  <w:num w:numId="44">
    <w:abstractNumId w:val="31"/>
  </w:num>
  <w:num w:numId="45">
    <w:abstractNumId w:val="22"/>
  </w:num>
  <w:num w:numId="46">
    <w:abstractNumId w:val="20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96"/>
    <w:rsid w:val="000853F5"/>
    <w:rsid w:val="00117E8A"/>
    <w:rsid w:val="00222F61"/>
    <w:rsid w:val="002328B9"/>
    <w:rsid w:val="0024323A"/>
    <w:rsid w:val="00245E55"/>
    <w:rsid w:val="002863BF"/>
    <w:rsid w:val="003D694A"/>
    <w:rsid w:val="00473596"/>
    <w:rsid w:val="00484DDA"/>
    <w:rsid w:val="005146E9"/>
    <w:rsid w:val="005A3B24"/>
    <w:rsid w:val="00771847"/>
    <w:rsid w:val="0079123F"/>
    <w:rsid w:val="00800FE6"/>
    <w:rsid w:val="008577EE"/>
    <w:rsid w:val="00863BFA"/>
    <w:rsid w:val="00874257"/>
    <w:rsid w:val="008A3E4B"/>
    <w:rsid w:val="008C254B"/>
    <w:rsid w:val="008F3BE5"/>
    <w:rsid w:val="009143A1"/>
    <w:rsid w:val="009C553D"/>
    <w:rsid w:val="00B31123"/>
    <w:rsid w:val="00B6766A"/>
    <w:rsid w:val="00B7368D"/>
    <w:rsid w:val="00BA750D"/>
    <w:rsid w:val="00BF767F"/>
    <w:rsid w:val="00C37C61"/>
    <w:rsid w:val="00CD0DA9"/>
    <w:rsid w:val="00CF406E"/>
    <w:rsid w:val="00D00507"/>
    <w:rsid w:val="00D17638"/>
    <w:rsid w:val="00DA07FD"/>
    <w:rsid w:val="00EB7AE0"/>
    <w:rsid w:val="00F55C6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C85"/>
  <w15:chartTrackingRefBased/>
  <w15:docId w15:val="{E3246AA0-EF26-4E12-A7FA-3AA814E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35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5"/>
    <w:next w:val="Normal"/>
    <w:link w:val="Heading2Char"/>
    <w:qFormat/>
    <w:rsid w:val="00473596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3596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Heading6"/>
    <w:next w:val="Normal"/>
    <w:link w:val="Heading4Char"/>
    <w:qFormat/>
    <w:rsid w:val="00473596"/>
    <w:p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473596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73596"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359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7359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7359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473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3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7359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7359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rsid w:val="00473596"/>
    <w:rPr>
      <w:sz w:val="24"/>
    </w:rPr>
  </w:style>
  <w:style w:type="character" w:customStyle="1" w:styleId="BodyTextChar">
    <w:name w:val="Body Text Char"/>
    <w:basedOn w:val="DefaultParagraphFont"/>
    <w:link w:val="BodyText"/>
    <w:rsid w:val="004735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7359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35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73596"/>
  </w:style>
  <w:style w:type="paragraph" w:customStyle="1" w:styleId="tableHeading">
    <w:name w:val="tableHeading"/>
    <w:basedOn w:val="Normal"/>
    <w:rsid w:val="00473596"/>
    <w:rPr>
      <w:b/>
    </w:rPr>
  </w:style>
  <w:style w:type="character" w:styleId="Strong">
    <w:name w:val="Strong"/>
    <w:qFormat/>
    <w:rsid w:val="00473596"/>
    <w:rPr>
      <w:b/>
      <w:bCs/>
    </w:rPr>
  </w:style>
  <w:style w:type="paragraph" w:customStyle="1" w:styleId="whs4">
    <w:name w:val="whs4"/>
    <w:basedOn w:val="Normal"/>
    <w:rsid w:val="0047359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whs8">
    <w:name w:val="whs8"/>
    <w:basedOn w:val="Normal"/>
    <w:rsid w:val="0047359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whs16">
    <w:name w:val="whs16"/>
    <w:basedOn w:val="Normal"/>
    <w:rsid w:val="004735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hs17">
    <w:name w:val="whs17"/>
    <w:basedOn w:val="Normal"/>
    <w:rsid w:val="00473596"/>
    <w:pPr>
      <w:spacing w:before="100" w:beforeAutospacing="1" w:after="100" w:afterAutospacing="1"/>
    </w:pPr>
    <w:rPr>
      <w:sz w:val="16"/>
      <w:szCs w:val="16"/>
    </w:rPr>
  </w:style>
  <w:style w:type="paragraph" w:customStyle="1" w:styleId="whs18">
    <w:name w:val="whs18"/>
    <w:basedOn w:val="Normal"/>
    <w:rsid w:val="00473596"/>
    <w:pPr>
      <w:spacing w:before="100" w:beforeAutospacing="1" w:after="100" w:afterAutospacing="1"/>
    </w:pPr>
    <w:rPr>
      <w:color w:val="0000FF"/>
      <w:sz w:val="16"/>
      <w:szCs w:val="16"/>
    </w:rPr>
  </w:style>
  <w:style w:type="paragraph" w:styleId="NormalWeb">
    <w:name w:val="Normal (Web)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1">
    <w:name w:val="pdfparastyle0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2">
    <w:name w:val="pdfparastyle02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3">
    <w:name w:val="pdfparastyle03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customStyle="1" w:styleId="pdfcharstyle0">
    <w:name w:val="pdfcharstyle0"/>
    <w:basedOn w:val="DefaultParagraphFont"/>
    <w:rsid w:val="00473596"/>
  </w:style>
  <w:style w:type="character" w:customStyle="1" w:styleId="pdfcharstyle3">
    <w:name w:val="pdfcharstyle3"/>
    <w:basedOn w:val="DefaultParagraphFont"/>
    <w:rsid w:val="00473596"/>
  </w:style>
  <w:style w:type="paragraph" w:customStyle="1" w:styleId="pdfparastyle04">
    <w:name w:val="pdfparastyle04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6">
    <w:name w:val="pdfparastyle06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10">
    <w:name w:val="pdfparastyle10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73596"/>
    <w:rPr>
      <w:color w:val="0000FF"/>
      <w:u w:val="single"/>
    </w:rPr>
  </w:style>
  <w:style w:type="paragraph" w:customStyle="1" w:styleId="pdfparastyle17">
    <w:name w:val="pdfparastyle17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21">
    <w:name w:val="pdfparastyle2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heading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473596"/>
    <w:rPr>
      <w:color w:val="800080"/>
      <w:u w:val="single"/>
    </w:rPr>
  </w:style>
  <w:style w:type="character" w:styleId="CommentReference">
    <w:name w:val="annotation reference"/>
    <w:rsid w:val="00473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596"/>
  </w:style>
  <w:style w:type="character" w:customStyle="1" w:styleId="CommentTextChar">
    <w:name w:val="Comment Text Char"/>
    <w:basedOn w:val="DefaultParagraphFont"/>
    <w:link w:val="CommentText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5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5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96"/>
    <w:pPr>
      <w:ind w:left="720"/>
      <w:contextualSpacing/>
    </w:pPr>
  </w:style>
  <w:style w:type="paragraph" w:styleId="Revision">
    <w:name w:val="Revision"/>
    <w:hidden/>
    <w:uiPriority w:val="99"/>
    <w:semiHidden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1A2B-65EE-47A7-9B28-2DAEF15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Caloiaro, Debra S.</dc:creator>
  <cp:keywords/>
  <dc:description/>
  <cp:lastModifiedBy>Confer, Ashley N.</cp:lastModifiedBy>
  <cp:revision>2</cp:revision>
  <cp:lastPrinted>2018-02-20T16:03:00Z</cp:lastPrinted>
  <dcterms:created xsi:type="dcterms:W3CDTF">2021-01-06T14:15:00Z</dcterms:created>
  <dcterms:modified xsi:type="dcterms:W3CDTF">2021-01-06T14:15:00Z</dcterms:modified>
</cp:coreProperties>
</file>